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6B" w:rsidRPr="00E9299F" w:rsidRDefault="00C24C6B" w:rsidP="00E9299F">
      <w:pPr>
        <w:jc w:val="center"/>
        <w:rPr>
          <w:rFonts w:ascii="標楷體" w:eastAsia="標楷體" w:hAnsi="標楷體"/>
          <w:sz w:val="40"/>
          <w:szCs w:val="40"/>
        </w:rPr>
      </w:pPr>
      <w:r w:rsidRPr="00E9299F">
        <w:rPr>
          <w:rFonts w:ascii="標楷體" w:eastAsia="標楷體" w:hAnsi="標楷體" w:hint="eastAsia"/>
          <w:sz w:val="40"/>
          <w:szCs w:val="40"/>
        </w:rPr>
        <w:t>偉大的教育家</w:t>
      </w:r>
      <w:r w:rsidRPr="00E9299F">
        <w:rPr>
          <w:rFonts w:ascii="標楷體" w:eastAsia="標楷體" w:hAnsi="標楷體"/>
          <w:sz w:val="40"/>
          <w:szCs w:val="40"/>
        </w:rPr>
        <w:t>-</w:t>
      </w:r>
      <w:r w:rsidRPr="00E9299F">
        <w:rPr>
          <w:rFonts w:ascii="標楷體" w:eastAsia="標楷體" w:hAnsi="標楷體" w:hint="eastAsia"/>
          <w:sz w:val="40"/>
          <w:szCs w:val="40"/>
        </w:rPr>
        <w:t>廖秀年校長紀念音樂會</w:t>
      </w:r>
    </w:p>
    <w:p w:rsidR="00C24C6B" w:rsidRPr="00E9299F" w:rsidRDefault="00C24C6B" w:rsidP="00E9299F">
      <w:pPr>
        <w:jc w:val="center"/>
        <w:rPr>
          <w:rFonts w:ascii="標楷體" w:eastAsia="標楷體" w:hAnsi="標楷體"/>
          <w:sz w:val="40"/>
          <w:szCs w:val="40"/>
        </w:rPr>
      </w:pPr>
      <w:r w:rsidRPr="00E9299F">
        <w:rPr>
          <w:rFonts w:ascii="標楷體" w:eastAsia="標楷體" w:hAnsi="標楷體" w:hint="eastAsia"/>
          <w:sz w:val="40"/>
          <w:szCs w:val="40"/>
        </w:rPr>
        <w:t>座位示意圖及索票流程</w:t>
      </w:r>
    </w:p>
    <w:p w:rsidR="00C24C6B" w:rsidRDefault="00C24C6B">
      <w:r>
        <w:rPr>
          <w:rFonts w:hint="eastAsia"/>
        </w:rPr>
        <w:t>一、座位區分圖</w:t>
      </w:r>
    </w:p>
    <w:p w:rsidR="00C24C6B" w:rsidRDefault="00C24C6B"/>
    <w:p w:rsidR="00C24C6B" w:rsidRDefault="00C24C6B">
      <w:r>
        <w:rPr>
          <w:noProof/>
        </w:rPr>
        <w:pict>
          <v:group id="_x0000_s1026" style="position:absolute;margin-left:27.85pt;margin-top:1.7pt;width:481.7pt;height:480.05pt;z-index:251659776" coordorigin="1277,2914" coordsize="9634,9601">
            <v:rect id="_x0000_s1027" style="position:absolute;left:4388;top:2914;width:3256;height:1404" o:regroupid="2" fillcolor="black" strokecolor="#f2f2f2" strokeweight="3pt">
              <v:shadow on="t" type="perspective" color="#7f7f7f" opacity=".5" offset="1pt" offset2="-1pt"/>
              <v:textbox style="mso-next-textbox:#_x0000_s1027">
                <w:txbxContent>
                  <w:p w:rsidR="00C24C6B" w:rsidRDefault="00C24C6B" w:rsidP="00083FD7">
                    <w:pPr>
                      <w:jc w:val="center"/>
                    </w:pPr>
                    <w:r>
                      <w:rPr>
                        <w:rFonts w:hint="eastAsia"/>
                      </w:rPr>
                      <w:t>舞台</w:t>
                    </w:r>
                  </w:p>
                </w:txbxContent>
              </v:textbox>
            </v:rect>
            <v:roundrect id="_x0000_s1028" style="position:absolute;left:5568;top:5281;width:1236;height:665" arcsize="10923f" o:regroupid="2" stroked="f">
              <v:textbox style="mso-next-textbox:#_x0000_s1028">
                <w:txbxContent>
                  <w:p w:rsidR="00C24C6B" w:rsidRPr="004D263A" w:rsidRDefault="00C24C6B">
                    <w:pPr>
                      <w:rPr>
                        <w:szCs w:val="24"/>
                      </w:rPr>
                    </w:pPr>
                    <w:r w:rsidRPr="004D263A">
                      <w:rPr>
                        <w:rFonts w:hint="eastAsia"/>
                        <w:szCs w:val="24"/>
                      </w:rPr>
                      <w:t>貴賓席</w:t>
                    </w:r>
                  </w:p>
                </w:txbxContent>
              </v:textbox>
            </v:roundrect>
            <v:group id="_x0000_s1029" style="position:absolute;left:4388;top:5946;width:3256;height:1683" coordorigin="4228,3495" coordsize="3256,935" o:regroupid="2">
              <v:rect id="_x0000_s1030" style="position:absolute;left:4228;top:3495;width:688;height:935" fillcolor="#4bacc6" strokecolor="#f2f2f2" strokeweight="3pt">
                <v:shadow on="t" type="perspective" color="#205867" opacity=".5" offset="1pt" offset2="-1pt"/>
                <v:textbox style="mso-next-textbox:#_x0000_s1030">
                  <w:txbxContent>
                    <w:p w:rsidR="00C24C6B" w:rsidRDefault="00C24C6B" w:rsidP="00083F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29</w:t>
                      </w:r>
                    </w:p>
                    <w:p w:rsidR="00C24C6B" w:rsidRPr="00083FD7" w:rsidRDefault="00C24C6B" w:rsidP="00083F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_x0000_s1031" style="position:absolute;left:6853;top:3495;width:631;height:935" fillcolor="#4bacc6" strokecolor="#f2f2f2" strokeweight="3pt">
                <v:shadow on="t" type="perspective" color="#205867" opacity=".5" offset="1pt" offset2="-1pt"/>
                <v:textbox style="mso-next-textbox:#_x0000_s1031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29</w:t>
                      </w:r>
                    </w:p>
                  </w:txbxContent>
                </v:textbox>
              </v:rect>
              <v:rect id="_x0000_s1032" style="position:absolute;left:5064;top:3495;width:769;height:935" fillcolor="#4bacc6" strokecolor="#f2f2f2" strokeweight="3pt">
                <v:shadow on="t" type="perspective" color="#205867" opacity=".5" offset="1pt" offset2="-1pt"/>
                <v:textbox style="mso-next-textbox:#_x0000_s1032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rect>
              <v:rect id="_x0000_s1033" style="position:absolute;left:5943;top:3495;width:800;height:935" fillcolor="#4bacc6" strokecolor="#f2f2f2" strokeweight="3pt">
                <v:shadow on="t" type="perspective" color="#205867" opacity=".5" offset="1pt" offset2="-1pt"/>
                <v:textbox style="mso-next-textbox:#_x0000_s1033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rect>
            </v:group>
            <v:group id="_x0000_s1034" style="position:absolute;left:3161;top:9019;width:5811;height:2095" coordorigin="1866,4142" coordsize="5811,1164" o:regroupid="2">
              <v:rect id="_x0000_s1035" style="position:absolute;left:1866;top:4142;width:879;height:1164" fillcolor="#9bbb59" strokecolor="#f2f2f2" strokeweight="3pt">
                <v:shadow on="t" type="perspective" color="#4e6128" opacity=".5" offset="1pt" offset2="-1pt"/>
                <v:textbox style="mso-next-textbox:#_x0000_s1035">
                  <w:txbxContent>
                    <w:p w:rsidR="00C24C6B" w:rsidRPr="00083FD7" w:rsidRDefault="00C24C6B" w:rsidP="00083F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71</w:t>
                      </w:r>
                    </w:p>
                  </w:txbxContent>
                </v:textbox>
              </v:rect>
              <v:rect id="_x0000_s1036" style="position:absolute;left:2941;top:4142;width:1115;height:1164" fillcolor="#9bbb59" strokecolor="#f2f2f2" strokeweight="3pt">
                <v:shadow on="t" type="perspective" color="#4e6128" opacity=".5" offset="1pt" offset2="-1pt"/>
                <v:textbox style="mso-next-textbox:#_x0000_s1036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144</w:t>
                      </w:r>
                    </w:p>
                  </w:txbxContent>
                </v:textbox>
              </v:rect>
              <v:rect id="_x0000_s1037" style="position:absolute;left:4273;top:4142;width:1115;height:1164" fillcolor="#9bbb59" strokecolor="#f2f2f2" strokeweight="3pt">
                <v:shadow on="t" type="perspective" color="#4e6128" opacity=".5" offset="1pt" offset2="-1pt"/>
                <v:textbox style="mso-next-textbox:#_x0000_s1037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144</w:t>
                      </w:r>
                    </w:p>
                  </w:txbxContent>
                </v:textbox>
              </v:rect>
              <v:rect id="_x0000_s1038" style="position:absolute;left:6798;top:4142;width:879;height:1164" fillcolor="#9bbb59" strokecolor="#f2f2f2" strokeweight="3pt">
                <v:shadow on="t" type="perspective" color="#4e6128" opacity=".5" offset="1pt" offset2="-1pt"/>
                <v:textbox style="mso-next-textbox:#_x0000_s1038">
                  <w:txbxContent>
                    <w:p w:rsidR="00C24C6B" w:rsidRPr="00083FD7" w:rsidRDefault="00C24C6B" w:rsidP="00083F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71</w:t>
                      </w:r>
                    </w:p>
                  </w:txbxContent>
                </v:textbox>
              </v:rect>
              <v:rect id="_x0000_s1039" style="position:absolute;left:5553;top:4142;width:1115;height:1164" fillcolor="#9bbb59" strokecolor="#f2f2f2" strokeweight="3pt">
                <v:shadow on="t" type="perspective" color="#4e6128" opacity=".5" offset="1pt" offset2="-1pt"/>
                <v:textbox style="mso-next-textbox:#_x0000_s1039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144</w:t>
                      </w:r>
                    </w:p>
                  </w:txbxContent>
                </v:textbox>
              </v:rect>
            </v:group>
            <v:group id="_x0000_s1040" style="position:absolute;left:1967;top:5946;width:899;height:6569" coordorigin="727,2775" coordsize="899,3649" o:regroupid="2">
              <v:rect id="_x0000_s1041" style="position:absolute;left:727;top:2775;width:899;height:669" fillcolor="#f79646" strokecolor="#f2f2f2" strokeweight="3pt">
                <v:shadow on="t" type="perspective" color="#974706" opacity=".5" offset="1pt" offset2="-1pt"/>
                <v:textbox style="mso-next-textbox:#_x0000_s1041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  <v:rect id="_x0000_s1042" style="position:absolute;left:727;top:3563;width:899;height:1000" fillcolor="#f79646" strokecolor="#f2f2f2" strokeweight="3pt">
                <v:shadow on="t" type="perspective" color="#974706" opacity=".5" offset="1pt" offset2="-1pt"/>
                <v:textbox style="mso-next-textbox:#_x0000_s1042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rect>
              <v:rect id="_x0000_s1043" style="position:absolute;left:727;top:4646;width:899;height:1000" fillcolor="#f79646" strokecolor="#f2f2f2" strokeweight="3pt">
                <v:shadow on="t" type="perspective" color="#974706" opacity=".5" offset="1pt" offset2="-1pt"/>
                <v:textbox style="mso-next-textbox:#_x0000_s1043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rect>
              <v:rect id="_x0000_s1044" style="position:absolute;left:727;top:5755;width:899;height:669" fillcolor="#f79646" strokecolor="#f2f2f2" strokeweight="3pt">
                <v:shadow on="t" type="perspective" color="#974706" opacity=".5" offset="1pt" offset2="-1pt"/>
                <v:textbox style="mso-next-textbox:#_x0000_s1044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v:group>
            <v:group id="_x0000_s1045" style="position:absolute;left:9342;top:5946;width:899;height:6569" coordorigin="8102,2775" coordsize="899,3649" o:regroupid="2">
              <v:rect id="_x0000_s1046" style="position:absolute;left:8102;top:2775;width:899;height:669" fillcolor="#f79646" strokecolor="#f2f2f2" strokeweight="3pt">
                <v:shadow on="t" type="perspective" color="#974706" opacity=".5" offset="1pt" offset2="-1pt"/>
                <v:textbox style="mso-next-textbox:#_x0000_s1046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  <v:rect id="_x0000_s1047" style="position:absolute;left:8102;top:3563;width:899;height:1000" fillcolor="#f79646" strokecolor="#f2f2f2" strokeweight="3pt">
                <v:shadow on="t" type="perspective" color="#974706" opacity=".5" offset="1pt" offset2="-1pt"/>
                <v:textbox style="mso-next-textbox:#_x0000_s1047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rect>
              <v:rect id="_x0000_s1048" style="position:absolute;left:8102;top:4646;width:899;height:1000" fillcolor="#f79646" strokecolor="#f2f2f2" strokeweight="3pt">
                <v:shadow on="t" type="perspective" color="#974706" opacity=".5" offset="1pt" offset2="-1pt"/>
                <v:textbox style="mso-next-textbox:#_x0000_s1048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rect>
              <v:rect id="_x0000_s1049" style="position:absolute;left:8102;top:5755;width:899;height:669" fillcolor="#f79646" strokecolor="#f2f2f2" strokeweight="3pt">
                <v:shadow on="t" type="perspective" color="#974706" opacity=".5" offset="1pt" offset2="-1pt"/>
                <v:textbox style="mso-next-textbox:#_x0000_s1049">
                  <w:txbxContent>
                    <w:p w:rsidR="00C24C6B" w:rsidRDefault="00C24C6B" w:rsidP="00083FD7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rect>
            </v:group>
            <v:roundrect id="_x0000_s1050" style="position:absolute;left:1277;top:7893;width:543;height:3666" arcsize="10923f" o:regroupid="2" stroked="f">
              <v:textbox style="mso-next-textbox:#_x0000_s1050">
                <w:txbxContent>
                  <w:p w:rsidR="00C24C6B" w:rsidRDefault="00C24C6B" w:rsidP="00FF70DB">
                    <w:r>
                      <w:rPr>
                        <w:rFonts w:hint="eastAsia"/>
                      </w:rPr>
                      <w:t>民眾索票區</w:t>
                    </w:r>
                  </w:p>
                </w:txbxContent>
              </v:textbox>
            </v:roundrect>
            <v:roundrect id="_x0000_s1051" style="position:absolute;left:10368;top:7893;width:543;height:3995" arcsize="10923f" o:regroupid="2" stroked="f">
              <v:textbox style="mso-next-textbox:#_x0000_s1051">
                <w:txbxContent>
                  <w:p w:rsidR="00C24C6B" w:rsidRDefault="00C24C6B" w:rsidP="00FF70DB">
                    <w:r>
                      <w:rPr>
                        <w:rFonts w:hint="eastAsia"/>
                      </w:rPr>
                      <w:t>民眾索票區</w:t>
                    </w:r>
                  </w:p>
                </w:txbxContent>
              </v:textbox>
            </v:roundrect>
            <v:roundrect id="_x0000_s1052" style="position:absolute;left:4526;top:8435;width:3353;height:569" arcsize="10923f" o:regroupid="2" stroked="f">
              <v:textbox style="mso-next-textbox:#_x0000_s1052">
                <w:txbxContent>
                  <w:p w:rsidR="00C24C6B" w:rsidRDefault="00C24C6B" w:rsidP="00FF70DB">
                    <w:r>
                      <w:rPr>
                        <w:rFonts w:hint="eastAsia"/>
                      </w:rPr>
                      <w:t>主辦單位、協辦單位招待區</w:t>
                    </w:r>
                  </w:p>
                </w:txbxContent>
              </v:textbox>
            </v:roundrect>
          </v:group>
        </w:pict>
      </w:r>
    </w:p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>
      <w:r>
        <w:rPr>
          <w:noProof/>
        </w:rPr>
        <w:pict>
          <v:roundrect id="_x0000_s1053" style="position:absolute;margin-left:221.35pt;margin-top:13.75pt;width:110.3pt;height:25.95pt;z-index:251658752" arcsize="10923f" o:regroupid="2" stroked="f">
            <v:textbox style="mso-next-textbox:#_x0000_s1053">
              <w:txbxContent>
                <w:p w:rsidR="00C24C6B" w:rsidRDefault="00C24C6B" w:rsidP="00FF70DB">
                  <w:smartTag w:uri="urn:schemas-microsoft-com:office:smarttags" w:element="chmetcnv">
                    <w:smartTagPr>
                      <w:attr w:name="UnitName" w:val="F"/>
                      <w:attr w:name="SourceValue" w:val="3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t>3F</w:t>
                    </w:r>
                  </w:smartTag>
                  <w:r>
                    <w:rPr>
                      <w:rFonts w:hint="eastAsia"/>
                    </w:rPr>
                    <w:t>社團、團體區</w:t>
                  </w:r>
                </w:p>
              </w:txbxContent>
            </v:textbox>
          </v:roundrect>
        </w:pict>
      </w:r>
    </w:p>
    <w:p w:rsidR="00C24C6B" w:rsidRDefault="00C24C6B"/>
    <w:p w:rsidR="00C24C6B" w:rsidRDefault="00C24C6B">
      <w:r>
        <w:rPr>
          <w:noProof/>
        </w:rPr>
        <w:pict>
          <v:group id="_x0000_s1054" style="position:absolute;margin-left:119.3pt;margin-top:11.75pt;width:296.15pt;height:118.1pt;z-index:251657728" coordorigin="1866,6802" coordsize="5923,1312" o:regroupid="2">
            <v:rect id="_x0000_s1055" style="position:absolute;left:1866;top:6802;width:991;height:1312" fillcolor="#c0504d" strokecolor="#f2f2f2" strokeweight="3pt">
              <v:shadow on="t" type="perspective" color="#622423" opacity=".5" offset="1pt" offset2="-1pt"/>
              <v:textbox style="mso-next-textbox:#_x0000_s1055">
                <w:txbxContent>
                  <w:p w:rsidR="00C24C6B" w:rsidRPr="00083FD7" w:rsidRDefault="00C24C6B" w:rsidP="00083FD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54</w:t>
                    </w:r>
                  </w:p>
                </w:txbxContent>
              </v:textbox>
            </v:rect>
            <v:rect id="_x0000_s1056" style="position:absolute;left:2941;top:6802;width:1256;height:1311" fillcolor="#c0504d" strokecolor="#f2f2f2" strokeweight="3pt">
              <v:shadow on="t" type="perspective" color="#622423" opacity=".5" offset="1pt" offset2="-1pt"/>
              <v:textbox style="mso-next-textbox:#_x0000_s1056">
                <w:txbxContent>
                  <w:p w:rsidR="00C24C6B" w:rsidRDefault="00C24C6B" w:rsidP="00083FD7">
                    <w:pPr>
                      <w:jc w:val="center"/>
                    </w:pPr>
                    <w:r>
                      <w:t>108</w:t>
                    </w:r>
                  </w:p>
                </w:txbxContent>
              </v:textbox>
            </v:rect>
            <v:rect id="_x0000_s1057" style="position:absolute;left:4273;top:6802;width:1256;height:1311" fillcolor="#c0504d" strokecolor="#f2f2f2" strokeweight="3pt">
              <v:shadow on="t" type="perspective" color="#622423" opacity=".5" offset="1pt" offset2="-1pt"/>
              <v:textbox style="mso-next-textbox:#_x0000_s1057">
                <w:txbxContent>
                  <w:p w:rsidR="00C24C6B" w:rsidRPr="00083FD7" w:rsidRDefault="00C24C6B" w:rsidP="00083FD7">
                    <w:pPr>
                      <w:jc w:val="center"/>
                    </w:pPr>
                    <w:r>
                      <w:t>108</w:t>
                    </w:r>
                  </w:p>
                </w:txbxContent>
              </v:textbox>
            </v:rect>
            <v:rect id="_x0000_s1058" style="position:absolute;left:6798;top:6802;width:991;height:1312" fillcolor="#c0504d" strokecolor="#f2f2f2" strokeweight="3pt">
              <v:shadow on="t" type="perspective" color="#622423" opacity=".5" offset="1pt" offset2="-1pt"/>
              <v:textbox style="mso-next-textbox:#_x0000_s1058">
                <w:txbxContent>
                  <w:p w:rsidR="00C24C6B" w:rsidRPr="00083FD7" w:rsidRDefault="00C24C6B" w:rsidP="00083FD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54</w:t>
                    </w:r>
                  </w:p>
                </w:txbxContent>
              </v:textbox>
            </v:rect>
            <v:rect id="_x0000_s1059" style="position:absolute;left:5553;top:6802;width:1256;height:1311" fillcolor="#c0504d" strokecolor="#f2f2f2" strokeweight="3pt">
              <v:shadow on="t" type="perspective" color="#622423" opacity=".5" offset="1pt" offset2="-1pt"/>
              <v:textbox style="mso-next-textbox:#_x0000_s1059">
                <w:txbxContent>
                  <w:p w:rsidR="00C24C6B" w:rsidRPr="00083FD7" w:rsidRDefault="00C24C6B" w:rsidP="00083FD7">
                    <w:pPr>
                      <w:jc w:val="center"/>
                    </w:pPr>
                    <w:r>
                      <w:t>108</w:t>
                    </w:r>
                  </w:p>
                </w:txbxContent>
              </v:textbox>
            </v:rect>
          </v:group>
        </w:pict>
      </w:r>
    </w:p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/>
    <w:p w:rsidR="00C24C6B" w:rsidRDefault="00C24C6B">
      <w:r>
        <w:rPr>
          <w:rFonts w:hint="eastAsia"/>
        </w:rPr>
        <w:t>二、索票方式：</w:t>
      </w:r>
    </w:p>
    <w:p w:rsidR="00C24C6B" w:rsidRDefault="00C24C6B">
      <w:r>
        <w:t xml:space="preserve">     1.</w:t>
      </w:r>
      <w:r>
        <w:rPr>
          <w:rFonts w:hint="eastAsia"/>
        </w:rPr>
        <w:t>第一階段由主辦、協辦、承辦及相關單位發出。</w:t>
      </w:r>
    </w:p>
    <w:p w:rsidR="00C24C6B" w:rsidRDefault="00C24C6B">
      <w:r>
        <w:t xml:space="preserve">     2.</w:t>
      </w:r>
      <w:r>
        <w:rPr>
          <w:rFonts w:hint="eastAsia"/>
        </w:rPr>
        <w:t>第二階段（</w:t>
      </w:r>
      <w:r>
        <w:t>2011.11.21-25</w:t>
      </w:r>
      <w:r>
        <w:rPr>
          <w:rFonts w:hint="eastAsia"/>
        </w:rPr>
        <w:t>）：開放一般民眾自由索票。</w:t>
      </w:r>
    </w:p>
    <w:p w:rsidR="00C24C6B" w:rsidRDefault="00C24C6B">
      <w:r>
        <w:t xml:space="preserve">                </w:t>
      </w:r>
      <w:r>
        <w:rPr>
          <w:rFonts w:hint="eastAsia"/>
        </w:rPr>
        <w:t>索票地點：</w:t>
      </w:r>
      <w:r>
        <w:t>1.</w:t>
      </w:r>
      <w:r>
        <w:rPr>
          <w:rFonts w:hint="eastAsia"/>
        </w:rPr>
        <w:t>桃園縣政府文化局服務台；</w:t>
      </w:r>
      <w:r>
        <w:t>2.</w:t>
      </w:r>
      <w:r>
        <w:rPr>
          <w:rFonts w:hint="eastAsia"/>
        </w:rPr>
        <w:t>敏盛綜合醫院經國總院服務台。</w:t>
      </w:r>
    </w:p>
    <w:p w:rsidR="00C24C6B" w:rsidRDefault="00C24C6B">
      <w:r>
        <w:rPr>
          <w:rFonts w:hint="eastAsia"/>
        </w:rPr>
        <w:t>三、索票流程說明：</w:t>
      </w:r>
    </w:p>
    <w:p w:rsidR="00C24C6B" w:rsidRPr="0011463B" w:rsidRDefault="00C24C6B" w:rsidP="004319D0">
      <w:pPr>
        <w:pStyle w:val="ListParagraph"/>
        <w:numPr>
          <w:ilvl w:val="0"/>
          <w:numId w:val="1"/>
        </w:numPr>
        <w:ind w:leftChars="0"/>
        <w:rPr>
          <w:u w:val="single"/>
        </w:rPr>
      </w:pPr>
      <w:r w:rsidRPr="0011463B">
        <w:rPr>
          <w:rFonts w:hint="eastAsia"/>
          <w:u w:val="single"/>
        </w:rPr>
        <w:t>本次演出活動由主辦單位、協辦單位及自行給予票券</w:t>
      </w:r>
      <w:r>
        <w:rPr>
          <w:rFonts w:hint="eastAsia"/>
          <w:u w:val="single"/>
        </w:rPr>
        <w:t>，懇請各單位配合辦理</w:t>
      </w:r>
      <w:r w:rsidRPr="0011463B">
        <w:rPr>
          <w:rFonts w:hint="eastAsia"/>
          <w:u w:val="single"/>
        </w:rPr>
        <w:t>。</w:t>
      </w:r>
    </w:p>
    <w:p w:rsidR="00C24C6B" w:rsidRDefault="00C24C6B" w:rsidP="004319D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票券係由兩廳院售票系統統一出票，請務必對號入座（如圖示紅字）</w:t>
      </w:r>
    </w:p>
    <w:p w:rsidR="00C24C6B" w:rsidRDefault="00C24C6B" w:rsidP="00C74B48">
      <w:pPr>
        <w:pStyle w:val="ListParagraph"/>
        <w:ind w:leftChars="0"/>
        <w:jc w:val="center"/>
      </w:pPr>
      <w:r w:rsidRPr="005323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25" type="#_x0000_t75" style="width:396pt;height:255pt;visibility:visible">
            <v:imagedata r:id="rId5" o:title=""/>
          </v:shape>
        </w:pict>
      </w:r>
    </w:p>
    <w:p w:rsidR="00C24C6B" w:rsidRDefault="00C24C6B" w:rsidP="00C74B48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票券將於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2"/>
        </w:smartTagPr>
        <w:r>
          <w:t>11</w:t>
        </w:r>
        <w:r>
          <w:rPr>
            <w:rFonts w:hint="eastAsia"/>
          </w:rPr>
          <w:t>月</w:t>
        </w:r>
        <w:r>
          <w:t>19</w:t>
        </w:r>
        <w:r>
          <w:rPr>
            <w:rFonts w:hint="eastAsia"/>
          </w:rPr>
          <w:t>日</w:t>
        </w:r>
      </w:smartTag>
      <w:r>
        <w:rPr>
          <w:rFonts w:hint="eastAsia"/>
        </w:rPr>
        <w:t>（一）依據各單位所需數量統一送達各單位窗口。</w:t>
      </w:r>
    </w:p>
    <w:p w:rsidR="00C24C6B" w:rsidRDefault="00C24C6B" w:rsidP="00C74B48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票券由各單位窗口自行發出，</w:t>
      </w:r>
      <w:r w:rsidRPr="00681411">
        <w:rPr>
          <w:rFonts w:hint="eastAsia"/>
          <w:u w:val="single"/>
        </w:rPr>
        <w:t>如票券仍有剩餘，</w:t>
      </w:r>
      <w:r w:rsidRPr="00681411">
        <w:rPr>
          <w:rFonts w:hint="eastAsia"/>
          <w:b/>
          <w:u w:val="single"/>
        </w:rPr>
        <w:t>請務必於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12"/>
        </w:smartTagPr>
        <w:r w:rsidRPr="00681411">
          <w:rPr>
            <w:b/>
            <w:u w:val="single"/>
          </w:rPr>
          <w:t>11</w:t>
        </w:r>
        <w:r w:rsidRPr="00681411">
          <w:rPr>
            <w:rFonts w:hint="eastAsia"/>
            <w:b/>
            <w:u w:val="single"/>
          </w:rPr>
          <w:t>月</w:t>
        </w:r>
        <w:r w:rsidRPr="00681411">
          <w:rPr>
            <w:b/>
            <w:u w:val="single"/>
          </w:rPr>
          <w:t>23</w:t>
        </w:r>
        <w:r w:rsidRPr="00681411">
          <w:rPr>
            <w:rFonts w:hint="eastAsia"/>
            <w:b/>
            <w:u w:val="single"/>
          </w:rPr>
          <w:t>日</w:t>
        </w:r>
      </w:smartTag>
      <w:r w:rsidRPr="00681411">
        <w:rPr>
          <w:rFonts w:hint="eastAsia"/>
          <w:b/>
          <w:u w:val="single"/>
        </w:rPr>
        <w:t>（五）中午前繳回怡仁基金</w:t>
      </w:r>
      <w:r w:rsidRPr="00681411">
        <w:rPr>
          <w:rFonts w:hint="eastAsia"/>
          <w:b/>
        </w:rPr>
        <w:t>會</w:t>
      </w:r>
      <w:r>
        <w:rPr>
          <w:rFonts w:hint="eastAsia"/>
        </w:rPr>
        <w:t>（桃園市三民路三段</w:t>
      </w:r>
      <w:r>
        <w:t>106</w:t>
      </w:r>
      <w:r>
        <w:rPr>
          <w:rFonts w:hint="eastAsia"/>
        </w:rPr>
        <w:t>號</w:t>
      </w:r>
      <w:r>
        <w:t>R</w:t>
      </w:r>
      <w:r>
        <w:rPr>
          <w:rFonts w:hint="eastAsia"/>
        </w:rPr>
        <w:t>樓</w:t>
      </w:r>
      <w:r>
        <w:t xml:space="preserve"> 03-3369066 </w:t>
      </w:r>
      <w:smartTag w:uri="urn:schemas-microsoft-com:office:smarttags" w:element="PersonName">
        <w:smartTagPr>
          <w:attr w:name="ProductID" w:val="陳"/>
        </w:smartTagPr>
        <w:r>
          <w:rPr>
            <w:rFonts w:hint="eastAsia"/>
          </w:rPr>
          <w:t>陳</w:t>
        </w:r>
      </w:smartTag>
      <w:r>
        <w:rPr>
          <w:rFonts w:hint="eastAsia"/>
        </w:rPr>
        <w:t>小姐），由基金會統一運用。</w:t>
      </w:r>
      <w:r w:rsidRPr="0011463B">
        <w:rPr>
          <w:rFonts w:hint="eastAsia"/>
        </w:rPr>
        <w:t>（一票難求，請勿浪費！）</w:t>
      </w:r>
    </w:p>
    <w:p w:rsidR="00C24C6B" w:rsidRPr="00F17D59" w:rsidRDefault="00C24C6B" w:rsidP="00C74B48">
      <w:pPr>
        <w:pStyle w:val="ListParagraph"/>
        <w:numPr>
          <w:ilvl w:val="0"/>
          <w:numId w:val="1"/>
        </w:numPr>
        <w:ind w:leftChars="0"/>
        <w:rPr>
          <w:b/>
          <w:u w:val="single"/>
        </w:rPr>
      </w:pPr>
      <w:r>
        <w:rPr>
          <w:rFonts w:hint="eastAsia"/>
        </w:rPr>
        <w:t>各窗口如無法即時將票券送達索票人</w:t>
      </w:r>
      <w:r w:rsidRPr="0011463B">
        <w:rPr>
          <w:rFonts w:hint="eastAsia"/>
        </w:rPr>
        <w:t>，</w:t>
      </w:r>
      <w:r>
        <w:rPr>
          <w:rFonts w:hint="eastAsia"/>
        </w:rPr>
        <w:t>建議可與對方相約於</w:t>
      </w:r>
      <w:smartTag w:uri="urn:schemas-microsoft-com:office:smarttags" w:element="PersonName">
        <w:smartTagPr>
          <w:attr w:name="ProductID" w:val="張"/>
        </w:smartTagPr>
        <w:r>
          <w:t>11</w:t>
        </w:r>
        <w:r>
          <w:rPr>
            <w:rFonts w:hint="eastAsia"/>
          </w:rPr>
          <w:t>月</w:t>
        </w:r>
        <w:r>
          <w:t>26</w:t>
        </w:r>
        <w:r>
          <w:rPr>
            <w:rFonts w:hint="eastAsia"/>
          </w:rPr>
          <w:t>日</w:t>
        </w:r>
      </w:smartTag>
      <w:r>
        <w:rPr>
          <w:rFonts w:hint="eastAsia"/>
        </w:rPr>
        <w:t>（一）下午</w:t>
      </w:r>
      <w:r>
        <w:t>6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～</w:t>
      </w:r>
      <w:r>
        <w:t>7</w:t>
      </w:r>
      <w:r>
        <w:rPr>
          <w:rFonts w:hint="eastAsia"/>
        </w:rPr>
        <w:t>：</w:t>
      </w:r>
      <w:r>
        <w:t>15</w:t>
      </w:r>
      <w:r>
        <w:rPr>
          <w:rFonts w:hint="eastAsia"/>
        </w:rPr>
        <w:t>親至音樂會現場之服務台領取，逾時不候！</w:t>
      </w:r>
      <w:r>
        <w:t>7</w:t>
      </w:r>
      <w:r>
        <w:rPr>
          <w:rFonts w:hint="eastAsia"/>
        </w:rPr>
        <w:t>：</w:t>
      </w:r>
      <w:r>
        <w:t>15</w:t>
      </w:r>
      <w:r>
        <w:rPr>
          <w:rFonts w:hint="eastAsia"/>
        </w:rPr>
        <w:t>之後主辦單位會將剩餘票券開放現場民眾自由索取入場</w:t>
      </w:r>
      <w:r w:rsidRPr="00F17D59">
        <w:rPr>
          <w:rFonts w:hint="eastAsia"/>
        </w:rPr>
        <w:t>。</w:t>
      </w:r>
    </w:p>
    <w:p w:rsidR="00C24C6B" w:rsidRPr="00D831BE" w:rsidRDefault="00C24C6B" w:rsidP="00C74B48">
      <w:pPr>
        <w:pStyle w:val="ListParagraph"/>
        <w:numPr>
          <w:ilvl w:val="0"/>
          <w:numId w:val="1"/>
        </w:numPr>
        <w:ind w:leftChars="0"/>
        <w:rPr>
          <w:b/>
        </w:rPr>
      </w:pPr>
      <w:r w:rsidRPr="00D831BE">
        <w:rPr>
          <w:rFonts w:hint="eastAsia"/>
          <w:b/>
        </w:rPr>
        <w:t>票券如有疑問請打</w:t>
      </w:r>
      <w:r w:rsidRPr="00D831BE">
        <w:rPr>
          <w:b/>
        </w:rPr>
        <w:t>0928-089-570</w:t>
      </w:r>
      <w:smartTag w:uri="urn:schemas-microsoft-com:office:smarttags" w:element="PersonName">
        <w:smartTagPr>
          <w:attr w:name="ProductID" w:val="張"/>
        </w:smartTagPr>
        <w:r w:rsidRPr="00D831BE">
          <w:rPr>
            <w:rFonts w:hint="eastAsia"/>
            <w:b/>
          </w:rPr>
          <w:t>張</w:t>
        </w:r>
      </w:smartTag>
      <w:r w:rsidRPr="00D831BE">
        <w:rPr>
          <w:rFonts w:hint="eastAsia"/>
          <w:b/>
        </w:rPr>
        <w:t>先生洽詢</w:t>
      </w:r>
    </w:p>
    <w:p w:rsidR="00C24C6B" w:rsidRDefault="00C24C6B" w:rsidP="00E9299F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服務台示意圖如下</w:t>
      </w:r>
    </w:p>
    <w:p w:rsidR="00C24C6B" w:rsidRDefault="00C24C6B" w:rsidP="0015098D">
      <w:pPr>
        <w:jc w:val="center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0" type="#_x0000_t13" style="position:absolute;left:0;text-align:left;margin-left:249.95pt;margin-top:213.55pt;width:48.75pt;height:64.85pt;rotation:270;z-index:251656704">
            <v:textbox style="mso-next-textbox:#_x0000_s1060">
              <w:txbxContent>
                <w:p w:rsidR="00C24C6B" w:rsidRDefault="00C24C6B">
                  <w:r>
                    <w:rPr>
                      <w:rFonts w:hint="eastAsia"/>
                    </w:rPr>
                    <w:t>入口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1" type="#_x0000_t62" style="position:absolute;left:0;text-align:left;margin-left:267pt;margin-top:84.75pt;width:62.25pt;height:27pt;z-index:251655680" adj="885,25080">
            <v:textbox style="mso-next-textbox:#_x0000_s1061">
              <w:txbxContent>
                <w:p w:rsidR="00C24C6B" w:rsidRDefault="00C24C6B">
                  <w:r>
                    <w:rPr>
                      <w:rFonts w:hint="eastAsia"/>
                    </w:rPr>
                    <w:t>服務台</w:t>
                  </w:r>
                </w:p>
              </w:txbxContent>
            </v:textbox>
          </v:shape>
        </w:pict>
      </w:r>
      <w:r w:rsidRPr="00532378">
        <w:rPr>
          <w:noProof/>
        </w:rPr>
        <w:pict>
          <v:shape id="圖片 1" o:spid="_x0000_i1026" type="#_x0000_t75" alt="DSCN2172.jpg" style="width:369pt;height:276.75pt;visibility:visible">
            <v:imagedata r:id="rId6" o:title=""/>
          </v:shape>
        </w:pict>
      </w:r>
    </w:p>
    <w:sectPr w:rsidR="00C24C6B" w:rsidSect="00FF70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2E47"/>
    <w:multiLevelType w:val="hybridMultilevel"/>
    <w:tmpl w:val="4942DED0"/>
    <w:lvl w:ilvl="0" w:tplc="0409000F">
      <w:start w:val="1"/>
      <w:numFmt w:val="decimal"/>
      <w:lvlText w:val="%1."/>
      <w:lvlJc w:val="left"/>
      <w:pPr>
        <w:ind w:left="104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9D0"/>
    <w:rsid w:val="0000035E"/>
    <w:rsid w:val="00001DF0"/>
    <w:rsid w:val="000271E8"/>
    <w:rsid w:val="0003446F"/>
    <w:rsid w:val="0003527E"/>
    <w:rsid w:val="00046406"/>
    <w:rsid w:val="000546BD"/>
    <w:rsid w:val="0005482A"/>
    <w:rsid w:val="00056967"/>
    <w:rsid w:val="00082085"/>
    <w:rsid w:val="00082160"/>
    <w:rsid w:val="00083FD7"/>
    <w:rsid w:val="00090AC7"/>
    <w:rsid w:val="000947DF"/>
    <w:rsid w:val="000C2A0B"/>
    <w:rsid w:val="000C3650"/>
    <w:rsid w:val="000C427A"/>
    <w:rsid w:val="000C4D6A"/>
    <w:rsid w:val="000C555D"/>
    <w:rsid w:val="000D0F29"/>
    <w:rsid w:val="000D33F3"/>
    <w:rsid w:val="000F3DFF"/>
    <w:rsid w:val="0011463B"/>
    <w:rsid w:val="00131F10"/>
    <w:rsid w:val="00141C2D"/>
    <w:rsid w:val="00145147"/>
    <w:rsid w:val="0015098D"/>
    <w:rsid w:val="00161E56"/>
    <w:rsid w:val="001718ED"/>
    <w:rsid w:val="00181C41"/>
    <w:rsid w:val="001822BB"/>
    <w:rsid w:val="001859F3"/>
    <w:rsid w:val="00196D16"/>
    <w:rsid w:val="001D2CD0"/>
    <w:rsid w:val="001F55E7"/>
    <w:rsid w:val="002053EE"/>
    <w:rsid w:val="00212C95"/>
    <w:rsid w:val="00216BC0"/>
    <w:rsid w:val="002174D7"/>
    <w:rsid w:val="002242C9"/>
    <w:rsid w:val="00231B59"/>
    <w:rsid w:val="0024429C"/>
    <w:rsid w:val="002474CF"/>
    <w:rsid w:val="0028115F"/>
    <w:rsid w:val="00281552"/>
    <w:rsid w:val="002874EC"/>
    <w:rsid w:val="00290DF3"/>
    <w:rsid w:val="002A5BA8"/>
    <w:rsid w:val="002B60B2"/>
    <w:rsid w:val="002B7E02"/>
    <w:rsid w:val="002D51E6"/>
    <w:rsid w:val="002E5C3C"/>
    <w:rsid w:val="002E6AC3"/>
    <w:rsid w:val="00302018"/>
    <w:rsid w:val="00302C61"/>
    <w:rsid w:val="0032552B"/>
    <w:rsid w:val="003332E7"/>
    <w:rsid w:val="00343B30"/>
    <w:rsid w:val="00346917"/>
    <w:rsid w:val="00353BF0"/>
    <w:rsid w:val="00364E80"/>
    <w:rsid w:val="003831CF"/>
    <w:rsid w:val="00384DDB"/>
    <w:rsid w:val="003B22F1"/>
    <w:rsid w:val="003D41BA"/>
    <w:rsid w:val="003D4774"/>
    <w:rsid w:val="003E3478"/>
    <w:rsid w:val="003F5B69"/>
    <w:rsid w:val="00406A8F"/>
    <w:rsid w:val="00420764"/>
    <w:rsid w:val="004319D0"/>
    <w:rsid w:val="0044739D"/>
    <w:rsid w:val="004617B4"/>
    <w:rsid w:val="00462278"/>
    <w:rsid w:val="00471D63"/>
    <w:rsid w:val="004820D5"/>
    <w:rsid w:val="00484295"/>
    <w:rsid w:val="00485DE4"/>
    <w:rsid w:val="0049232B"/>
    <w:rsid w:val="00495BA4"/>
    <w:rsid w:val="004C696B"/>
    <w:rsid w:val="004D263A"/>
    <w:rsid w:val="004D4EB1"/>
    <w:rsid w:val="004D7365"/>
    <w:rsid w:val="004E395E"/>
    <w:rsid w:val="004E7020"/>
    <w:rsid w:val="004E7A7A"/>
    <w:rsid w:val="004F16E5"/>
    <w:rsid w:val="004F3F0C"/>
    <w:rsid w:val="005023C6"/>
    <w:rsid w:val="00506B7B"/>
    <w:rsid w:val="00515340"/>
    <w:rsid w:val="00532378"/>
    <w:rsid w:val="005426D6"/>
    <w:rsid w:val="0054449D"/>
    <w:rsid w:val="0054648A"/>
    <w:rsid w:val="005541CD"/>
    <w:rsid w:val="00582DD5"/>
    <w:rsid w:val="00594417"/>
    <w:rsid w:val="00594E82"/>
    <w:rsid w:val="005F48C7"/>
    <w:rsid w:val="00611BA3"/>
    <w:rsid w:val="00630B73"/>
    <w:rsid w:val="006351E4"/>
    <w:rsid w:val="0063689C"/>
    <w:rsid w:val="00640D56"/>
    <w:rsid w:val="0064145D"/>
    <w:rsid w:val="00645C30"/>
    <w:rsid w:val="00656A8C"/>
    <w:rsid w:val="0066217D"/>
    <w:rsid w:val="00663DBE"/>
    <w:rsid w:val="006718E5"/>
    <w:rsid w:val="00671E91"/>
    <w:rsid w:val="00681411"/>
    <w:rsid w:val="006A0C3B"/>
    <w:rsid w:val="006A6815"/>
    <w:rsid w:val="006E067E"/>
    <w:rsid w:val="006E6DED"/>
    <w:rsid w:val="006E7E19"/>
    <w:rsid w:val="006F249C"/>
    <w:rsid w:val="00703238"/>
    <w:rsid w:val="00707BA5"/>
    <w:rsid w:val="00717078"/>
    <w:rsid w:val="007361EE"/>
    <w:rsid w:val="0073625A"/>
    <w:rsid w:val="00741CE0"/>
    <w:rsid w:val="007434B1"/>
    <w:rsid w:val="00750B0A"/>
    <w:rsid w:val="00760C64"/>
    <w:rsid w:val="007641ED"/>
    <w:rsid w:val="00780B56"/>
    <w:rsid w:val="00782735"/>
    <w:rsid w:val="0078717D"/>
    <w:rsid w:val="00792C9E"/>
    <w:rsid w:val="007A19DC"/>
    <w:rsid w:val="007A3E3D"/>
    <w:rsid w:val="007C227C"/>
    <w:rsid w:val="007C249B"/>
    <w:rsid w:val="007C713E"/>
    <w:rsid w:val="007D7A11"/>
    <w:rsid w:val="007F1E84"/>
    <w:rsid w:val="007F3044"/>
    <w:rsid w:val="007F579C"/>
    <w:rsid w:val="00801D84"/>
    <w:rsid w:val="00807107"/>
    <w:rsid w:val="008147AF"/>
    <w:rsid w:val="0083231F"/>
    <w:rsid w:val="008324E5"/>
    <w:rsid w:val="00832656"/>
    <w:rsid w:val="00845BA0"/>
    <w:rsid w:val="00851831"/>
    <w:rsid w:val="00870409"/>
    <w:rsid w:val="0088451B"/>
    <w:rsid w:val="008B207C"/>
    <w:rsid w:val="008C6A03"/>
    <w:rsid w:val="008D01B8"/>
    <w:rsid w:val="008D385B"/>
    <w:rsid w:val="008D51C7"/>
    <w:rsid w:val="008E1AEC"/>
    <w:rsid w:val="008F5E83"/>
    <w:rsid w:val="00915402"/>
    <w:rsid w:val="00920944"/>
    <w:rsid w:val="00924F02"/>
    <w:rsid w:val="00925381"/>
    <w:rsid w:val="00946C90"/>
    <w:rsid w:val="00967852"/>
    <w:rsid w:val="009741C2"/>
    <w:rsid w:val="00985A7F"/>
    <w:rsid w:val="009873D9"/>
    <w:rsid w:val="009879A1"/>
    <w:rsid w:val="009A5D5E"/>
    <w:rsid w:val="009B5BF5"/>
    <w:rsid w:val="009C4506"/>
    <w:rsid w:val="009C56B5"/>
    <w:rsid w:val="009D0576"/>
    <w:rsid w:val="009D086C"/>
    <w:rsid w:val="009D6966"/>
    <w:rsid w:val="009F76F4"/>
    <w:rsid w:val="00A10CA7"/>
    <w:rsid w:val="00A16C94"/>
    <w:rsid w:val="00A2577C"/>
    <w:rsid w:val="00A34551"/>
    <w:rsid w:val="00A418C2"/>
    <w:rsid w:val="00A420C2"/>
    <w:rsid w:val="00A53670"/>
    <w:rsid w:val="00A542DA"/>
    <w:rsid w:val="00A570A1"/>
    <w:rsid w:val="00A616AD"/>
    <w:rsid w:val="00A82859"/>
    <w:rsid w:val="00A87202"/>
    <w:rsid w:val="00A94D08"/>
    <w:rsid w:val="00AC677C"/>
    <w:rsid w:val="00AD3A31"/>
    <w:rsid w:val="00AD76A7"/>
    <w:rsid w:val="00AE5EFE"/>
    <w:rsid w:val="00AE7D92"/>
    <w:rsid w:val="00AF5707"/>
    <w:rsid w:val="00B01226"/>
    <w:rsid w:val="00B150DE"/>
    <w:rsid w:val="00B15872"/>
    <w:rsid w:val="00B20090"/>
    <w:rsid w:val="00B51A03"/>
    <w:rsid w:val="00B53E67"/>
    <w:rsid w:val="00B71209"/>
    <w:rsid w:val="00B82A21"/>
    <w:rsid w:val="00BB1F2F"/>
    <w:rsid w:val="00BB2790"/>
    <w:rsid w:val="00BB281F"/>
    <w:rsid w:val="00BB4E20"/>
    <w:rsid w:val="00BC2124"/>
    <w:rsid w:val="00BD5D56"/>
    <w:rsid w:val="00BE029C"/>
    <w:rsid w:val="00BE679C"/>
    <w:rsid w:val="00BE7BAA"/>
    <w:rsid w:val="00BF5D3F"/>
    <w:rsid w:val="00C06BEF"/>
    <w:rsid w:val="00C07B8D"/>
    <w:rsid w:val="00C1407F"/>
    <w:rsid w:val="00C20386"/>
    <w:rsid w:val="00C23086"/>
    <w:rsid w:val="00C24C6B"/>
    <w:rsid w:val="00C27ECF"/>
    <w:rsid w:val="00C74B48"/>
    <w:rsid w:val="00C86FBB"/>
    <w:rsid w:val="00C96B76"/>
    <w:rsid w:val="00CA4EA1"/>
    <w:rsid w:val="00CA697D"/>
    <w:rsid w:val="00CC37F4"/>
    <w:rsid w:val="00CD532B"/>
    <w:rsid w:val="00CE5753"/>
    <w:rsid w:val="00CE62F2"/>
    <w:rsid w:val="00D1590B"/>
    <w:rsid w:val="00D251B7"/>
    <w:rsid w:val="00D33240"/>
    <w:rsid w:val="00D42EFE"/>
    <w:rsid w:val="00D44134"/>
    <w:rsid w:val="00D45195"/>
    <w:rsid w:val="00D831BE"/>
    <w:rsid w:val="00D8492B"/>
    <w:rsid w:val="00D90EF3"/>
    <w:rsid w:val="00D958A4"/>
    <w:rsid w:val="00DC39C5"/>
    <w:rsid w:val="00DC617A"/>
    <w:rsid w:val="00DE588F"/>
    <w:rsid w:val="00DF0EA5"/>
    <w:rsid w:val="00DF3B6E"/>
    <w:rsid w:val="00E2494E"/>
    <w:rsid w:val="00E3206A"/>
    <w:rsid w:val="00E41B24"/>
    <w:rsid w:val="00E4361F"/>
    <w:rsid w:val="00E47A30"/>
    <w:rsid w:val="00E56CAC"/>
    <w:rsid w:val="00E77041"/>
    <w:rsid w:val="00E9299F"/>
    <w:rsid w:val="00E95B60"/>
    <w:rsid w:val="00EA6357"/>
    <w:rsid w:val="00EB79FB"/>
    <w:rsid w:val="00EC5660"/>
    <w:rsid w:val="00EC759B"/>
    <w:rsid w:val="00EE1EDA"/>
    <w:rsid w:val="00EF7106"/>
    <w:rsid w:val="00F139BB"/>
    <w:rsid w:val="00F17D59"/>
    <w:rsid w:val="00F219A1"/>
    <w:rsid w:val="00F270F9"/>
    <w:rsid w:val="00F61890"/>
    <w:rsid w:val="00F62107"/>
    <w:rsid w:val="00F648AC"/>
    <w:rsid w:val="00F85083"/>
    <w:rsid w:val="00F961F2"/>
    <w:rsid w:val="00F96E9D"/>
    <w:rsid w:val="00FA666D"/>
    <w:rsid w:val="00FA69C3"/>
    <w:rsid w:val="00FA6B57"/>
    <w:rsid w:val="00FB79E0"/>
    <w:rsid w:val="00FC7B3A"/>
    <w:rsid w:val="00FD65AC"/>
    <w:rsid w:val="00FF5D01"/>
    <w:rsid w:val="00FF6FCC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9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19D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083FD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3FD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81</Words>
  <Characters>467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偉大的教育家-廖秀年校長紀念音樂會</dc:title>
  <dc:subject/>
  <dc:creator>Win7User</dc:creator>
  <cp:keywords/>
  <dc:description/>
  <cp:lastModifiedBy>WinXP</cp:lastModifiedBy>
  <cp:revision>3</cp:revision>
  <cp:lastPrinted>2012-11-13T03:14:00Z</cp:lastPrinted>
  <dcterms:created xsi:type="dcterms:W3CDTF">2012-11-13T03:14:00Z</dcterms:created>
  <dcterms:modified xsi:type="dcterms:W3CDTF">2012-11-13T03:33:00Z</dcterms:modified>
</cp:coreProperties>
</file>